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C665" w14:textId="2DBA329F" w:rsidR="00B3580E" w:rsidRDefault="00B3580E" w:rsidP="00B3580E">
      <w:pPr>
        <w:ind w:left="3686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Załącznik nr 8c  do Regulaminu uczestnictwa w Konkursie na prace przedwdrożeniowe w ramach programu „Inkubator Innowacyjności 4.0”</w:t>
      </w:r>
    </w:p>
    <w:p w14:paraId="602ED610" w14:textId="77777777" w:rsidR="00106293" w:rsidRDefault="00106293" w:rsidP="00DE265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0000002" w14:textId="79AA94D9" w:rsidR="0080727F" w:rsidRPr="00DE265F" w:rsidRDefault="00720041" w:rsidP="00DE265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E265F">
        <w:rPr>
          <w:rFonts w:asciiTheme="minorHAnsi" w:hAnsiTheme="minorHAnsi" w:cstheme="minorHAnsi"/>
          <w:b/>
        </w:rPr>
        <w:t>Warszawa, …………………………………..</w:t>
      </w:r>
    </w:p>
    <w:p w14:paraId="00000003" w14:textId="77777777" w:rsidR="0080727F" w:rsidRPr="00DE265F" w:rsidRDefault="00720041" w:rsidP="00DE265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E265F">
        <w:rPr>
          <w:rFonts w:asciiTheme="minorHAnsi" w:hAnsiTheme="minorHAnsi" w:cstheme="minorHAnsi"/>
          <w:i/>
        </w:rPr>
        <w:t>(miejscowość, data)</w:t>
      </w:r>
    </w:p>
    <w:p w14:paraId="3D5314FE" w14:textId="77777777" w:rsidR="00106293" w:rsidRDefault="00106293" w:rsidP="00DE265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0000004" w14:textId="01791400" w:rsidR="0080727F" w:rsidRPr="00DE265F" w:rsidRDefault="00FB3056" w:rsidP="00B3580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E265F">
        <w:rPr>
          <w:rFonts w:asciiTheme="minorHAnsi" w:hAnsiTheme="minorHAnsi" w:cstheme="minorHAnsi"/>
          <w:b/>
        </w:rPr>
        <w:t xml:space="preserve">OŚWIADCZENIE </w:t>
      </w:r>
      <w:r w:rsidR="00720041" w:rsidRPr="00DE265F">
        <w:rPr>
          <w:rFonts w:asciiTheme="minorHAnsi" w:hAnsiTheme="minorHAnsi" w:cstheme="minorHAnsi"/>
          <w:b/>
        </w:rPr>
        <w:t>DO ZACHOWANIA BEZSTRONNOŚCI i  POUFNOŚCI POWZIĘTYCH INFORMACJI</w:t>
      </w:r>
      <w:sdt>
        <w:sdtPr>
          <w:rPr>
            <w:rFonts w:asciiTheme="minorHAnsi" w:hAnsiTheme="minorHAnsi" w:cstheme="minorHAnsi"/>
          </w:rPr>
          <w:tag w:val="goog_rdk_2"/>
          <w:id w:val="-1878838490"/>
        </w:sdtPr>
        <w:sdtEndPr/>
        <w:sdtContent/>
      </w:sdt>
    </w:p>
    <w:p w14:paraId="00000005" w14:textId="77777777" w:rsidR="0080727F" w:rsidRPr="00DE265F" w:rsidRDefault="0080727F" w:rsidP="00DE265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7EE9897" w14:textId="489E2181" w:rsidR="00143EE6" w:rsidRPr="00DE265F" w:rsidRDefault="00DE265F" w:rsidP="00DE265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powołaniem na członka</w:t>
      </w:r>
      <w:r w:rsidR="001F3C17" w:rsidRPr="00DE265F">
        <w:rPr>
          <w:rFonts w:asciiTheme="minorHAnsi" w:hAnsiTheme="minorHAnsi" w:cstheme="minorHAnsi"/>
          <w:sz w:val="22"/>
          <w:szCs w:val="22"/>
        </w:rPr>
        <w:t xml:space="preserve"> </w:t>
      </w:r>
      <w:r w:rsidR="00AC7475" w:rsidRPr="00DE265F">
        <w:rPr>
          <w:rFonts w:asciiTheme="minorHAnsi" w:hAnsiTheme="minorHAnsi" w:cstheme="minorHAnsi"/>
          <w:sz w:val="22"/>
          <w:szCs w:val="22"/>
        </w:rPr>
        <w:t>Komitetu Inwestycyjnego</w:t>
      </w:r>
      <w:r w:rsidR="00A94FD7" w:rsidRPr="00DE265F">
        <w:rPr>
          <w:rFonts w:asciiTheme="minorHAnsi" w:hAnsiTheme="minorHAnsi" w:cstheme="minorHAnsi"/>
          <w:sz w:val="22"/>
          <w:szCs w:val="22"/>
        </w:rPr>
        <w:t>,</w:t>
      </w:r>
      <w:r w:rsidR="00143EE6" w:rsidRPr="00DE26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do realizacji zadań Projektu Inkubator Innowacyjności 4.0 w tym w szczególności do oceny Wniosków o grant w ramach </w:t>
      </w:r>
      <w:r w:rsidR="00143EE6" w:rsidRPr="00DE265F">
        <w:rPr>
          <w:rFonts w:asciiTheme="minorHAnsi" w:hAnsiTheme="minorHAnsi" w:cstheme="minorHAnsi"/>
          <w:color w:val="000000"/>
          <w:sz w:val="22"/>
          <w:szCs w:val="22"/>
        </w:rPr>
        <w:t>KONKURSU NA REALIZACJĘ PRAC PRZEDWDROŻENIOWYCH B+R </w:t>
      </w:r>
      <w:r w:rsidR="00C80E20" w:rsidRPr="00DE26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43EE6" w:rsidRPr="00DE265F">
        <w:rPr>
          <w:rFonts w:asciiTheme="minorHAnsi" w:hAnsiTheme="minorHAnsi" w:cstheme="minorHAnsi"/>
          <w:color w:val="000000"/>
          <w:sz w:val="22"/>
          <w:szCs w:val="22"/>
        </w:rPr>
        <w:t>W RAMACH PROJEKTU INKUBATOR INNOWACYJNOŚCI 4.0 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0E20" w:rsidRPr="00DE265F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143EE6" w:rsidRPr="00DE265F">
        <w:rPr>
          <w:rFonts w:asciiTheme="minorHAnsi" w:hAnsiTheme="minorHAnsi" w:cstheme="minorHAnsi"/>
          <w:color w:val="000000"/>
          <w:sz w:val="22"/>
          <w:szCs w:val="22"/>
        </w:rPr>
        <w:t>ealizowan</w:t>
      </w:r>
      <w:r w:rsidR="00C80E20" w:rsidRPr="00DE265F">
        <w:rPr>
          <w:rFonts w:asciiTheme="minorHAnsi" w:hAnsiTheme="minorHAnsi" w:cstheme="minorHAnsi"/>
          <w:color w:val="000000"/>
          <w:sz w:val="22"/>
          <w:szCs w:val="22"/>
        </w:rPr>
        <w:t xml:space="preserve">ego </w:t>
      </w:r>
      <w:r w:rsidR="00143EE6" w:rsidRPr="00DE265F">
        <w:rPr>
          <w:rFonts w:asciiTheme="minorHAnsi" w:hAnsiTheme="minorHAnsi" w:cstheme="minorHAnsi"/>
          <w:color w:val="000000"/>
          <w:sz w:val="22"/>
          <w:szCs w:val="22"/>
        </w:rPr>
        <w:t xml:space="preserve">przez konsorcjum: Instytut Biotechnologii Przemysłu Rolno-Spożywczego im. prof. Wacława Dąbrowskiego </w:t>
      </w:r>
      <w:r w:rsidR="00EE5F47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C80E20" w:rsidRPr="00DE265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4851C7" w:rsidRPr="00DE265F">
        <w:rPr>
          <w:rFonts w:asciiTheme="minorHAnsi" w:hAnsiTheme="minorHAnsi" w:cstheme="minorHAnsi"/>
          <w:color w:val="000000"/>
          <w:sz w:val="22"/>
          <w:szCs w:val="22"/>
        </w:rPr>
        <w:t>aństwo</w:t>
      </w:r>
      <w:r w:rsidR="00772B24" w:rsidRPr="00DE265F">
        <w:rPr>
          <w:rFonts w:asciiTheme="minorHAnsi" w:hAnsiTheme="minorHAnsi" w:cstheme="minorHAnsi"/>
          <w:color w:val="000000"/>
          <w:sz w:val="22"/>
          <w:szCs w:val="22"/>
        </w:rPr>
        <w:t>wy</w:t>
      </w:r>
      <w:r w:rsidR="00C80E20" w:rsidRPr="00DE265F">
        <w:rPr>
          <w:rFonts w:asciiTheme="minorHAnsi" w:hAnsiTheme="minorHAnsi" w:cstheme="minorHAnsi"/>
          <w:color w:val="000000"/>
          <w:sz w:val="22"/>
          <w:szCs w:val="22"/>
        </w:rPr>
        <w:t xml:space="preserve"> Instytut Badawcz</w:t>
      </w:r>
      <w:r w:rsidR="0026442F" w:rsidRPr="00DE265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143EE6" w:rsidRPr="00DE265F">
        <w:rPr>
          <w:rFonts w:asciiTheme="minorHAnsi" w:hAnsiTheme="minorHAnsi" w:cstheme="minorHAnsi"/>
          <w:color w:val="000000"/>
          <w:sz w:val="22"/>
          <w:szCs w:val="22"/>
        </w:rPr>
        <w:t>(„IBPRS</w:t>
      </w:r>
      <w:r w:rsidR="00C80E20" w:rsidRPr="00DE265F"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spellStart"/>
      <w:r w:rsidR="00C80E20" w:rsidRPr="00DE265F">
        <w:rPr>
          <w:rFonts w:asciiTheme="minorHAnsi" w:hAnsiTheme="minorHAnsi" w:cstheme="minorHAnsi"/>
          <w:color w:val="000000"/>
          <w:sz w:val="22"/>
          <w:szCs w:val="22"/>
        </w:rPr>
        <w:t>PiB</w:t>
      </w:r>
      <w:proofErr w:type="spellEnd"/>
      <w:r w:rsidR="00143EE6" w:rsidRPr="00DE265F">
        <w:rPr>
          <w:rFonts w:asciiTheme="minorHAnsi" w:hAnsiTheme="minorHAnsi" w:cstheme="minorHAnsi"/>
          <w:color w:val="000000"/>
          <w:sz w:val="22"/>
          <w:szCs w:val="22"/>
        </w:rPr>
        <w:t xml:space="preserve">”), Szkoła Główna Handlowa </w:t>
      </w:r>
      <w:r w:rsidR="00EE5F47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143EE6" w:rsidRPr="00DE265F">
        <w:rPr>
          <w:rFonts w:asciiTheme="minorHAnsi" w:hAnsiTheme="minorHAnsi" w:cstheme="minorHAnsi"/>
          <w:color w:val="000000"/>
          <w:sz w:val="22"/>
          <w:szCs w:val="22"/>
        </w:rPr>
        <w:t>w Warszawie („SGH”) oraz Instytut Rozrodu Zwierząt i Badań Żywności Polskiej Akademii Nauk w Olsztynie („</w:t>
      </w:r>
      <w:proofErr w:type="spellStart"/>
      <w:r w:rsidR="00143EE6" w:rsidRPr="00DE265F">
        <w:rPr>
          <w:rFonts w:asciiTheme="minorHAnsi" w:hAnsiTheme="minorHAnsi" w:cstheme="minorHAnsi"/>
          <w:color w:val="000000"/>
          <w:sz w:val="22"/>
          <w:szCs w:val="22"/>
        </w:rPr>
        <w:t>IRZiBŻ</w:t>
      </w:r>
      <w:proofErr w:type="spellEnd"/>
      <w:r w:rsidR="00143EE6" w:rsidRPr="00DE265F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414BB3" w:rsidRPr="00DE265F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379B341" w14:textId="0760A62F" w:rsidR="00AC7475" w:rsidRPr="00DE265F" w:rsidRDefault="00AC7475" w:rsidP="00DE265F">
      <w:pPr>
        <w:widowControl w:val="0"/>
        <w:spacing w:after="0" w:line="240" w:lineRule="auto"/>
        <w:ind w:left="67"/>
        <w:jc w:val="both"/>
        <w:rPr>
          <w:rFonts w:asciiTheme="minorHAnsi" w:hAnsiTheme="minorHAnsi" w:cstheme="minorHAnsi"/>
        </w:rPr>
      </w:pPr>
    </w:p>
    <w:p w14:paraId="00000006" w14:textId="2D9D2EFC" w:rsidR="0080727F" w:rsidRPr="00DE265F" w:rsidRDefault="00DE265F" w:rsidP="00DE265F">
      <w:pPr>
        <w:widowControl w:val="0"/>
        <w:spacing w:after="0" w:line="240" w:lineRule="auto"/>
        <w:ind w:left="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</w:t>
      </w:r>
      <w:r w:rsidR="00720041" w:rsidRPr="00DE265F">
        <w:rPr>
          <w:rFonts w:asciiTheme="minorHAnsi" w:hAnsiTheme="minorHAnsi" w:cstheme="minorHAnsi"/>
        </w:rPr>
        <w:t xml:space="preserve">iżej podpisana/-y …… </w:t>
      </w:r>
      <w:r>
        <w:rPr>
          <w:rFonts w:asciiTheme="minorHAnsi" w:hAnsiTheme="minorHAnsi" w:cstheme="minorHAnsi"/>
        </w:rPr>
        <w:t>……………………………</w:t>
      </w:r>
      <w:r w:rsidR="00720041" w:rsidRPr="00DE265F">
        <w:rPr>
          <w:rFonts w:asciiTheme="minorHAnsi" w:hAnsiTheme="minorHAnsi" w:cstheme="minorHAnsi"/>
        </w:rPr>
        <w:t>… Członek Komitetu Inwestycyjnego w projekcie „Inkubator Innowacyjności 4.0”, działający na rzecz konsorcjum: Instytutu Biotechnologii Przemysłu Rolno-Spożywczego im. prof. Wacława Dąbrowskiego</w:t>
      </w:r>
      <w:r w:rsidR="00F80E64" w:rsidRPr="00DE265F">
        <w:rPr>
          <w:rFonts w:asciiTheme="minorHAnsi" w:hAnsiTheme="minorHAnsi" w:cstheme="minorHAnsi"/>
        </w:rPr>
        <w:t xml:space="preserve">- </w:t>
      </w:r>
      <w:r w:rsidR="00E01E07" w:rsidRPr="00DE265F">
        <w:rPr>
          <w:rFonts w:asciiTheme="minorHAnsi" w:hAnsiTheme="minorHAnsi" w:cstheme="minorHAnsi"/>
        </w:rPr>
        <w:t xml:space="preserve"> Państwowy Instytut Badawczy</w:t>
      </w:r>
      <w:r w:rsidR="00720041" w:rsidRPr="00DE265F">
        <w:rPr>
          <w:rFonts w:asciiTheme="minorHAnsi" w:hAnsiTheme="minorHAnsi" w:cstheme="minorHAnsi"/>
        </w:rPr>
        <w:t xml:space="preserve"> („IBPRS</w:t>
      </w:r>
      <w:r w:rsidR="00E01E07" w:rsidRPr="00DE265F">
        <w:rPr>
          <w:rFonts w:asciiTheme="minorHAnsi" w:hAnsiTheme="minorHAnsi" w:cstheme="minorHAnsi"/>
        </w:rPr>
        <w:t>- PIB</w:t>
      </w:r>
      <w:r w:rsidR="00720041" w:rsidRPr="00DE265F">
        <w:rPr>
          <w:rFonts w:asciiTheme="minorHAnsi" w:hAnsiTheme="minorHAnsi" w:cstheme="minorHAnsi"/>
        </w:rPr>
        <w:t>”), Szkoły Głównej Handlowej w Warszawie („SGH”) oraz Instytutu Rozrodu Zwierząt i Badań Żywności Polskiej Akademii Nauk w Olsztynie („</w:t>
      </w:r>
      <w:proofErr w:type="spellStart"/>
      <w:r w:rsidR="00720041" w:rsidRPr="00DE265F">
        <w:rPr>
          <w:rFonts w:asciiTheme="minorHAnsi" w:hAnsiTheme="minorHAnsi" w:cstheme="minorHAnsi"/>
        </w:rPr>
        <w:t>IRZiBŻ</w:t>
      </w:r>
      <w:proofErr w:type="spellEnd"/>
      <w:r w:rsidR="00720041" w:rsidRPr="00DE265F">
        <w:rPr>
          <w:rFonts w:asciiTheme="minorHAnsi" w:hAnsiTheme="minorHAnsi" w:cstheme="minorHAnsi"/>
        </w:rPr>
        <w:t>”),  będącego organizatorem konkursu na prace przedw</w:t>
      </w:r>
      <w:r w:rsidR="0050522D" w:rsidRPr="00DE265F">
        <w:rPr>
          <w:rFonts w:asciiTheme="minorHAnsi" w:hAnsiTheme="minorHAnsi" w:cstheme="minorHAnsi"/>
        </w:rPr>
        <w:t>d</w:t>
      </w:r>
      <w:r w:rsidR="00720041" w:rsidRPr="00DE265F">
        <w:rPr>
          <w:rFonts w:asciiTheme="minorHAnsi" w:hAnsiTheme="minorHAnsi" w:cstheme="minorHAnsi"/>
        </w:rPr>
        <w:t>rożeniowe zgodnie z Regulaminem, niniejszym zobowiązuję się w do:</w:t>
      </w:r>
    </w:p>
    <w:p w14:paraId="00000007" w14:textId="77777777" w:rsidR="0080727F" w:rsidRPr="00DE265F" w:rsidRDefault="0080727F" w:rsidP="00DE265F">
      <w:pPr>
        <w:widowControl w:val="0"/>
        <w:spacing w:after="0" w:line="240" w:lineRule="auto"/>
        <w:ind w:left="67"/>
        <w:jc w:val="both"/>
        <w:rPr>
          <w:rFonts w:asciiTheme="minorHAnsi" w:hAnsiTheme="minorHAnsi" w:cstheme="minorHAnsi"/>
        </w:rPr>
      </w:pPr>
    </w:p>
    <w:p w14:paraId="00000008" w14:textId="3EE5B012" w:rsidR="0080727F" w:rsidRPr="00DE265F" w:rsidRDefault="00581AFE" w:rsidP="00DE265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E265F">
        <w:rPr>
          <w:rFonts w:asciiTheme="minorHAnsi" w:hAnsiTheme="minorHAnsi" w:cstheme="minorHAnsi"/>
          <w:color w:val="000000"/>
        </w:rPr>
        <w:t>n</w:t>
      </w:r>
      <w:r w:rsidR="00B93BA8" w:rsidRPr="00DE265F">
        <w:rPr>
          <w:rFonts w:asciiTheme="minorHAnsi" w:hAnsiTheme="minorHAnsi" w:cstheme="minorHAnsi"/>
          <w:color w:val="000000"/>
        </w:rPr>
        <w:t xml:space="preserve">ie </w:t>
      </w:r>
      <w:r w:rsidR="00720041" w:rsidRPr="00DE265F">
        <w:rPr>
          <w:rFonts w:asciiTheme="minorHAnsi" w:hAnsiTheme="minorHAnsi" w:cstheme="minorHAnsi"/>
          <w:color w:val="000000"/>
        </w:rPr>
        <w:t xml:space="preserve">wykorzystywania Informacji Poufnych </w:t>
      </w:r>
      <w:r w:rsidR="00B93BA8" w:rsidRPr="00DE265F">
        <w:rPr>
          <w:rFonts w:asciiTheme="minorHAnsi" w:hAnsiTheme="minorHAnsi" w:cstheme="minorHAnsi"/>
          <w:color w:val="000000"/>
        </w:rPr>
        <w:t xml:space="preserve">w żadnym innym celu niż </w:t>
      </w:r>
      <w:r w:rsidR="00720041" w:rsidRPr="00DE265F">
        <w:rPr>
          <w:rFonts w:asciiTheme="minorHAnsi" w:hAnsiTheme="minorHAnsi" w:cstheme="minorHAnsi"/>
          <w:color w:val="000000"/>
        </w:rPr>
        <w:t xml:space="preserve">wyłącznie wspólnie ustalonym przez konsorcjum: </w:t>
      </w:r>
      <w:r w:rsidR="00CB279D" w:rsidRPr="00DE265F">
        <w:rPr>
          <w:rFonts w:asciiTheme="minorHAnsi" w:hAnsiTheme="minorHAnsi" w:cstheme="minorHAnsi"/>
          <w:color w:val="000000"/>
        </w:rPr>
        <w:t>konsorcjum</w:t>
      </w:r>
      <w:r w:rsidR="00CB279D">
        <w:rPr>
          <w:rFonts w:asciiTheme="minorHAnsi" w:hAnsiTheme="minorHAnsi" w:cstheme="minorHAnsi"/>
          <w:color w:val="000000"/>
        </w:rPr>
        <w:t>: IBPRS-PIB</w:t>
      </w:r>
      <w:r w:rsidR="00CB279D" w:rsidRPr="00DE265F">
        <w:rPr>
          <w:rFonts w:asciiTheme="minorHAnsi" w:hAnsiTheme="minorHAnsi" w:cstheme="minorHAnsi"/>
          <w:color w:val="000000"/>
        </w:rPr>
        <w:t xml:space="preserve">, </w:t>
      </w:r>
      <w:r w:rsidR="00CB279D">
        <w:rPr>
          <w:rFonts w:asciiTheme="minorHAnsi" w:hAnsiTheme="minorHAnsi" w:cstheme="minorHAnsi"/>
          <w:color w:val="000000"/>
        </w:rPr>
        <w:t>SGH</w:t>
      </w:r>
      <w:r w:rsidR="00CB279D" w:rsidRPr="00DE265F">
        <w:rPr>
          <w:rFonts w:asciiTheme="minorHAnsi" w:hAnsiTheme="minorHAnsi" w:cstheme="minorHAnsi"/>
          <w:color w:val="000000"/>
        </w:rPr>
        <w:t xml:space="preserve"> oraz </w:t>
      </w:r>
      <w:proofErr w:type="spellStart"/>
      <w:r w:rsidR="00CB279D">
        <w:rPr>
          <w:rFonts w:asciiTheme="minorHAnsi" w:hAnsiTheme="minorHAnsi" w:cstheme="minorHAnsi"/>
          <w:color w:val="000000"/>
        </w:rPr>
        <w:t>IRZiBŻ</w:t>
      </w:r>
      <w:proofErr w:type="spellEnd"/>
      <w:r w:rsidR="00CB279D">
        <w:rPr>
          <w:rFonts w:asciiTheme="minorHAnsi" w:hAnsiTheme="minorHAnsi" w:cstheme="minorHAnsi"/>
          <w:color w:val="000000"/>
        </w:rPr>
        <w:t>,</w:t>
      </w:r>
      <w:r w:rsidR="00CB279D" w:rsidRPr="00DE265F">
        <w:rPr>
          <w:rFonts w:asciiTheme="minorHAnsi" w:hAnsiTheme="minorHAnsi" w:cstheme="minorHAnsi"/>
          <w:color w:val="000000"/>
        </w:rPr>
        <w:t xml:space="preserve"> </w:t>
      </w:r>
      <w:r w:rsidR="00720041" w:rsidRPr="00DE265F">
        <w:rPr>
          <w:rFonts w:asciiTheme="minorHAnsi" w:hAnsiTheme="minorHAnsi" w:cstheme="minorHAnsi"/>
          <w:color w:val="000000"/>
        </w:rPr>
        <w:t>jak również Członków Komitetu Inwestycyjnego po uzyskaniu akceptacji w/w konsorcjum w projekcie „Inkubator Innowacyjności 4.0”;</w:t>
      </w:r>
    </w:p>
    <w:p w14:paraId="00000009" w14:textId="77777777" w:rsidR="0080727F" w:rsidRPr="00DE265F" w:rsidRDefault="00720041" w:rsidP="00DE26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E265F">
        <w:rPr>
          <w:rFonts w:asciiTheme="minorHAnsi" w:hAnsiTheme="minorHAnsi" w:cstheme="minorHAnsi"/>
          <w:color w:val="000000"/>
        </w:rPr>
        <w:t>ochrony Informacji Poufnych z możliwie największą starannością;</w:t>
      </w:r>
    </w:p>
    <w:p w14:paraId="0000000A" w14:textId="12ED5F01" w:rsidR="0080727F" w:rsidRPr="00DE265F" w:rsidRDefault="00720041" w:rsidP="00DE26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E265F">
        <w:rPr>
          <w:rFonts w:asciiTheme="minorHAnsi" w:hAnsiTheme="minorHAnsi" w:cstheme="minorHAnsi"/>
          <w:color w:val="000000"/>
        </w:rPr>
        <w:t xml:space="preserve">zachowania w poufności Informacji Poufnych poprzez nieupublicznianie tych informacji </w:t>
      </w:r>
      <w:r w:rsidR="00EE5F47">
        <w:rPr>
          <w:rFonts w:asciiTheme="minorHAnsi" w:hAnsiTheme="minorHAnsi" w:cstheme="minorHAnsi"/>
          <w:color w:val="000000"/>
        </w:rPr>
        <w:t xml:space="preserve">oraz nieprzekazywanie </w:t>
      </w:r>
      <w:proofErr w:type="spellStart"/>
      <w:r w:rsidR="00EE5F47">
        <w:rPr>
          <w:rFonts w:asciiTheme="minorHAnsi" w:hAnsiTheme="minorHAnsi" w:cstheme="minorHAnsi"/>
          <w:color w:val="000000"/>
        </w:rPr>
        <w:t>ic</w:t>
      </w:r>
      <w:proofErr w:type="spellEnd"/>
      <w:r w:rsidRPr="00DE265F">
        <w:rPr>
          <w:rFonts w:asciiTheme="minorHAnsi" w:hAnsiTheme="minorHAnsi" w:cstheme="minorHAnsi"/>
          <w:color w:val="000000"/>
        </w:rPr>
        <w:t xml:space="preserve"> osobom trzecim bez wiedzy i zgody konsorcjum</w:t>
      </w:r>
      <w:r w:rsidR="00CB279D">
        <w:rPr>
          <w:rFonts w:asciiTheme="minorHAnsi" w:hAnsiTheme="minorHAnsi" w:cstheme="minorHAnsi"/>
          <w:color w:val="000000"/>
        </w:rPr>
        <w:t>: IBPRS-PIB</w:t>
      </w:r>
      <w:r w:rsidRPr="00DE265F">
        <w:rPr>
          <w:rFonts w:asciiTheme="minorHAnsi" w:hAnsiTheme="minorHAnsi" w:cstheme="minorHAnsi"/>
          <w:color w:val="000000"/>
        </w:rPr>
        <w:t xml:space="preserve">, </w:t>
      </w:r>
      <w:r w:rsidR="00CB279D">
        <w:rPr>
          <w:rFonts w:asciiTheme="minorHAnsi" w:hAnsiTheme="minorHAnsi" w:cstheme="minorHAnsi"/>
          <w:color w:val="000000"/>
        </w:rPr>
        <w:t>SGH</w:t>
      </w:r>
      <w:r w:rsidRPr="00DE265F">
        <w:rPr>
          <w:rFonts w:asciiTheme="minorHAnsi" w:hAnsiTheme="minorHAnsi" w:cstheme="minorHAnsi"/>
          <w:color w:val="000000"/>
        </w:rPr>
        <w:t xml:space="preserve"> oraz </w:t>
      </w:r>
      <w:proofErr w:type="spellStart"/>
      <w:r w:rsidR="00CB279D">
        <w:rPr>
          <w:rFonts w:asciiTheme="minorHAnsi" w:hAnsiTheme="minorHAnsi" w:cstheme="minorHAnsi"/>
          <w:color w:val="000000"/>
        </w:rPr>
        <w:t>IRZiBŻ</w:t>
      </w:r>
      <w:proofErr w:type="spellEnd"/>
      <w:r w:rsidRPr="00DE265F">
        <w:rPr>
          <w:rFonts w:asciiTheme="minorHAnsi" w:hAnsiTheme="minorHAnsi" w:cstheme="minorHAnsi"/>
          <w:color w:val="000000"/>
        </w:rPr>
        <w:t>;</w:t>
      </w:r>
    </w:p>
    <w:p w14:paraId="0000000B" w14:textId="77777777" w:rsidR="0080727F" w:rsidRPr="00DE265F" w:rsidRDefault="00720041" w:rsidP="00DE26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E265F">
        <w:rPr>
          <w:rFonts w:asciiTheme="minorHAnsi" w:hAnsiTheme="minorHAnsi" w:cstheme="minorHAnsi"/>
          <w:color w:val="000000"/>
        </w:rPr>
        <w:t>nie podejmowania w oparciu o Informacje Poufne jakichkolwiek czynności powszechnie uznanych za czyny nieuczciwej konkurencji;</w:t>
      </w:r>
    </w:p>
    <w:p w14:paraId="0000000C" w14:textId="4684C4E4" w:rsidR="0080727F" w:rsidRPr="00DE265F" w:rsidRDefault="00720041" w:rsidP="00DE26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E265F">
        <w:rPr>
          <w:rFonts w:asciiTheme="minorHAnsi" w:hAnsiTheme="minorHAnsi" w:cstheme="minorHAnsi"/>
          <w:color w:val="000000"/>
        </w:rPr>
        <w:t>nie podejmowania w oparciu o Informacje Poufne jakichkolwiek czynności, które powszechnie mogłyby być uznane za działanie na szkodę konsorcjum lub bez uprzedniej pisemnej zgody:</w:t>
      </w:r>
      <w:r w:rsidR="00EE5F47">
        <w:rPr>
          <w:rFonts w:asciiTheme="minorHAnsi" w:hAnsiTheme="minorHAnsi" w:cstheme="minorHAnsi"/>
          <w:color w:val="000000"/>
        </w:rPr>
        <w:t xml:space="preserve"> IBPRS-</w:t>
      </w:r>
      <w:r w:rsidR="00CB279D">
        <w:rPr>
          <w:rFonts w:asciiTheme="minorHAnsi" w:hAnsiTheme="minorHAnsi" w:cstheme="minorHAnsi"/>
          <w:color w:val="000000"/>
        </w:rPr>
        <w:t>PIB</w:t>
      </w:r>
      <w:r w:rsidR="00CB279D" w:rsidRPr="00DE265F">
        <w:rPr>
          <w:rFonts w:asciiTheme="minorHAnsi" w:hAnsiTheme="minorHAnsi" w:cstheme="minorHAnsi"/>
          <w:color w:val="000000"/>
        </w:rPr>
        <w:t xml:space="preserve">, </w:t>
      </w:r>
      <w:r w:rsidR="00CB279D">
        <w:rPr>
          <w:rFonts w:asciiTheme="minorHAnsi" w:hAnsiTheme="minorHAnsi" w:cstheme="minorHAnsi"/>
          <w:color w:val="000000"/>
        </w:rPr>
        <w:t>SGH</w:t>
      </w:r>
      <w:r w:rsidR="00CB279D" w:rsidRPr="00DE265F">
        <w:rPr>
          <w:rFonts w:asciiTheme="minorHAnsi" w:hAnsiTheme="minorHAnsi" w:cstheme="minorHAnsi"/>
          <w:color w:val="000000"/>
        </w:rPr>
        <w:t xml:space="preserve"> oraz </w:t>
      </w:r>
      <w:proofErr w:type="spellStart"/>
      <w:r w:rsidR="00CB279D">
        <w:rPr>
          <w:rFonts w:asciiTheme="minorHAnsi" w:hAnsiTheme="minorHAnsi" w:cstheme="minorHAnsi"/>
          <w:color w:val="000000"/>
        </w:rPr>
        <w:t>IRZiBŻ</w:t>
      </w:r>
      <w:proofErr w:type="spellEnd"/>
      <w:r w:rsidR="00CB279D">
        <w:rPr>
          <w:rFonts w:asciiTheme="minorHAnsi" w:hAnsiTheme="minorHAnsi" w:cstheme="minorHAnsi"/>
          <w:color w:val="000000"/>
        </w:rPr>
        <w:t>;</w:t>
      </w:r>
    </w:p>
    <w:p w14:paraId="0000000D" w14:textId="3FA78631" w:rsidR="0080727F" w:rsidRPr="00DE265F" w:rsidRDefault="00720041" w:rsidP="00DE26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E265F">
        <w:rPr>
          <w:rFonts w:asciiTheme="minorHAnsi" w:hAnsiTheme="minorHAnsi" w:cstheme="minorHAnsi"/>
          <w:color w:val="000000"/>
        </w:rPr>
        <w:t>nie wykorzystywania Informacji Poufnych do prowadzenia, bez wiedzy i zgody konsorcjum:</w:t>
      </w:r>
      <w:r w:rsidR="00CB279D" w:rsidRPr="00CB279D">
        <w:rPr>
          <w:rFonts w:asciiTheme="minorHAnsi" w:hAnsiTheme="minorHAnsi" w:cstheme="minorHAnsi"/>
          <w:color w:val="000000"/>
        </w:rPr>
        <w:t xml:space="preserve"> </w:t>
      </w:r>
      <w:r w:rsidR="00CB279D" w:rsidRPr="00DE265F">
        <w:rPr>
          <w:rFonts w:asciiTheme="minorHAnsi" w:hAnsiTheme="minorHAnsi" w:cstheme="minorHAnsi"/>
          <w:color w:val="000000"/>
        </w:rPr>
        <w:t>konsorcjum</w:t>
      </w:r>
      <w:r w:rsidR="00CB279D">
        <w:rPr>
          <w:rFonts w:asciiTheme="minorHAnsi" w:hAnsiTheme="minorHAnsi" w:cstheme="minorHAnsi"/>
          <w:color w:val="000000"/>
        </w:rPr>
        <w:t>: IBPRS-PIB</w:t>
      </w:r>
      <w:r w:rsidR="00CB279D" w:rsidRPr="00DE265F">
        <w:rPr>
          <w:rFonts w:asciiTheme="minorHAnsi" w:hAnsiTheme="minorHAnsi" w:cstheme="minorHAnsi"/>
          <w:color w:val="000000"/>
        </w:rPr>
        <w:t xml:space="preserve">, </w:t>
      </w:r>
      <w:r w:rsidR="00CB279D">
        <w:rPr>
          <w:rFonts w:asciiTheme="minorHAnsi" w:hAnsiTheme="minorHAnsi" w:cstheme="minorHAnsi"/>
          <w:color w:val="000000"/>
        </w:rPr>
        <w:t>SGH</w:t>
      </w:r>
      <w:r w:rsidR="00CB279D" w:rsidRPr="00DE265F">
        <w:rPr>
          <w:rFonts w:asciiTheme="minorHAnsi" w:hAnsiTheme="minorHAnsi" w:cstheme="minorHAnsi"/>
          <w:color w:val="000000"/>
        </w:rPr>
        <w:t xml:space="preserve"> oraz </w:t>
      </w:r>
      <w:proofErr w:type="spellStart"/>
      <w:r w:rsidR="00CB279D">
        <w:rPr>
          <w:rFonts w:asciiTheme="minorHAnsi" w:hAnsiTheme="minorHAnsi" w:cstheme="minorHAnsi"/>
          <w:color w:val="000000"/>
        </w:rPr>
        <w:t>IRZiBŻ</w:t>
      </w:r>
      <w:proofErr w:type="spellEnd"/>
      <w:r w:rsidR="00CB279D">
        <w:rPr>
          <w:rFonts w:asciiTheme="minorHAnsi" w:hAnsiTheme="minorHAnsi" w:cstheme="minorHAnsi"/>
          <w:color w:val="000000"/>
        </w:rPr>
        <w:t>,</w:t>
      </w:r>
      <w:r w:rsidR="00CB279D" w:rsidRPr="00DE265F">
        <w:rPr>
          <w:rFonts w:asciiTheme="minorHAnsi" w:hAnsiTheme="minorHAnsi" w:cstheme="minorHAnsi"/>
          <w:color w:val="000000"/>
        </w:rPr>
        <w:t xml:space="preserve"> </w:t>
      </w:r>
      <w:r w:rsidRPr="00DE265F">
        <w:rPr>
          <w:rFonts w:asciiTheme="minorHAnsi" w:hAnsiTheme="minorHAnsi" w:cstheme="minorHAnsi"/>
          <w:color w:val="000000"/>
        </w:rPr>
        <w:t>jakiejkolwiek działalności o charakterze komercyjnym, inwestycyjnym i doradczym.</w:t>
      </w:r>
    </w:p>
    <w:p w14:paraId="7A41C939" w14:textId="77777777" w:rsidR="004B5525" w:rsidRPr="00DE265F" w:rsidRDefault="004B5525" w:rsidP="00DE265F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000000F" w14:textId="4864B58D" w:rsidR="0080727F" w:rsidRPr="00DE265F" w:rsidRDefault="00720041" w:rsidP="00DE265F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DE265F">
        <w:rPr>
          <w:rFonts w:asciiTheme="minorHAnsi" w:hAnsiTheme="minorHAnsi" w:cstheme="minorHAnsi"/>
        </w:rPr>
        <w:t xml:space="preserve">Przez Informacje Poufne rozumie się wszelkie informacje dotyczące Projektu przekazane przez </w:t>
      </w:r>
      <w:r w:rsidR="00CB279D" w:rsidRPr="00DE265F">
        <w:rPr>
          <w:rFonts w:asciiTheme="minorHAnsi" w:hAnsiTheme="minorHAnsi" w:cstheme="minorHAnsi"/>
          <w:color w:val="000000"/>
        </w:rPr>
        <w:t>konsorcjum</w:t>
      </w:r>
      <w:r w:rsidR="00CB279D">
        <w:rPr>
          <w:rFonts w:asciiTheme="minorHAnsi" w:hAnsiTheme="minorHAnsi" w:cstheme="minorHAnsi"/>
          <w:color w:val="000000"/>
        </w:rPr>
        <w:t>: IBPRS-PIB</w:t>
      </w:r>
      <w:r w:rsidR="00CB279D" w:rsidRPr="00DE265F">
        <w:rPr>
          <w:rFonts w:asciiTheme="minorHAnsi" w:hAnsiTheme="minorHAnsi" w:cstheme="minorHAnsi"/>
          <w:color w:val="000000"/>
        </w:rPr>
        <w:t xml:space="preserve">, </w:t>
      </w:r>
      <w:r w:rsidR="00CB279D">
        <w:rPr>
          <w:rFonts w:asciiTheme="minorHAnsi" w:hAnsiTheme="minorHAnsi" w:cstheme="minorHAnsi"/>
          <w:color w:val="000000"/>
        </w:rPr>
        <w:t>SGH</w:t>
      </w:r>
      <w:r w:rsidR="00CB279D" w:rsidRPr="00DE265F">
        <w:rPr>
          <w:rFonts w:asciiTheme="minorHAnsi" w:hAnsiTheme="minorHAnsi" w:cstheme="minorHAnsi"/>
          <w:color w:val="000000"/>
        </w:rPr>
        <w:t xml:space="preserve"> oraz </w:t>
      </w:r>
      <w:proofErr w:type="spellStart"/>
      <w:r w:rsidR="00CB279D">
        <w:rPr>
          <w:rFonts w:asciiTheme="minorHAnsi" w:hAnsiTheme="minorHAnsi" w:cstheme="minorHAnsi"/>
          <w:color w:val="000000"/>
        </w:rPr>
        <w:t>IRZiBŻ</w:t>
      </w:r>
      <w:proofErr w:type="spellEnd"/>
      <w:r w:rsidR="00CB279D" w:rsidRPr="00DE265F">
        <w:rPr>
          <w:rFonts w:asciiTheme="minorHAnsi" w:hAnsiTheme="minorHAnsi" w:cstheme="minorHAnsi"/>
        </w:rPr>
        <w:t xml:space="preserve"> </w:t>
      </w:r>
      <w:r w:rsidRPr="00DE265F">
        <w:rPr>
          <w:rFonts w:asciiTheme="minorHAnsi" w:hAnsiTheme="minorHAnsi" w:cstheme="minorHAnsi"/>
        </w:rPr>
        <w:t>od dnia podpisania niniejszego zobowiązania, niezależnie od ich formy, również w przypadku, gdy informacje te nie zostały wyraźnie oznaczone jako poufne.</w:t>
      </w:r>
    </w:p>
    <w:p w14:paraId="00000010" w14:textId="77777777" w:rsidR="0080727F" w:rsidRPr="00DE265F" w:rsidRDefault="0080727F" w:rsidP="00DE265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000011" w14:textId="77777777" w:rsidR="0080727F" w:rsidRPr="00DE265F" w:rsidRDefault="00720041" w:rsidP="00DE265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E265F">
        <w:rPr>
          <w:rFonts w:asciiTheme="minorHAnsi" w:hAnsiTheme="minorHAnsi" w:cstheme="minorHAnsi"/>
        </w:rPr>
        <w:t>Niniejsze zobowiązanie nie znajduje zastosowania wyłącznie w przypadku, gdy:</w:t>
      </w:r>
    </w:p>
    <w:p w14:paraId="00000012" w14:textId="549200CE" w:rsidR="0080727F" w:rsidRPr="00DE265F" w:rsidRDefault="00720041" w:rsidP="00DE26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E265F">
        <w:rPr>
          <w:rFonts w:asciiTheme="minorHAnsi" w:hAnsiTheme="minorHAnsi" w:cstheme="minorHAnsi"/>
          <w:color w:val="000000"/>
        </w:rPr>
        <w:t xml:space="preserve">Informacje Poufne były, są lub staną się publicznie dostępne w sposób nienaruszający postanowień niniejszego zobowiązania oraz praw </w:t>
      </w:r>
      <w:r w:rsidR="00CB279D" w:rsidRPr="00DE265F">
        <w:rPr>
          <w:rFonts w:asciiTheme="minorHAnsi" w:hAnsiTheme="minorHAnsi" w:cstheme="minorHAnsi"/>
          <w:color w:val="000000"/>
        </w:rPr>
        <w:t>konsorcjum</w:t>
      </w:r>
      <w:r w:rsidR="00CB279D">
        <w:rPr>
          <w:rFonts w:asciiTheme="minorHAnsi" w:hAnsiTheme="minorHAnsi" w:cstheme="minorHAnsi"/>
          <w:color w:val="000000"/>
        </w:rPr>
        <w:t>: IBPRS-PIB</w:t>
      </w:r>
      <w:r w:rsidR="00CB279D" w:rsidRPr="00DE265F">
        <w:rPr>
          <w:rFonts w:asciiTheme="minorHAnsi" w:hAnsiTheme="minorHAnsi" w:cstheme="minorHAnsi"/>
          <w:color w:val="000000"/>
        </w:rPr>
        <w:t xml:space="preserve">, </w:t>
      </w:r>
      <w:r w:rsidR="00CB279D">
        <w:rPr>
          <w:rFonts w:asciiTheme="minorHAnsi" w:hAnsiTheme="minorHAnsi" w:cstheme="minorHAnsi"/>
          <w:color w:val="000000"/>
        </w:rPr>
        <w:t>SGH</w:t>
      </w:r>
      <w:r w:rsidR="00CB279D" w:rsidRPr="00DE265F">
        <w:rPr>
          <w:rFonts w:asciiTheme="minorHAnsi" w:hAnsiTheme="minorHAnsi" w:cstheme="minorHAnsi"/>
          <w:color w:val="000000"/>
        </w:rPr>
        <w:t xml:space="preserve"> oraz </w:t>
      </w:r>
      <w:proofErr w:type="spellStart"/>
      <w:r w:rsidR="00CB279D">
        <w:rPr>
          <w:rFonts w:asciiTheme="minorHAnsi" w:hAnsiTheme="minorHAnsi" w:cstheme="minorHAnsi"/>
          <w:color w:val="000000"/>
        </w:rPr>
        <w:t>IRZiBŻ</w:t>
      </w:r>
      <w:proofErr w:type="spellEnd"/>
      <w:r w:rsidR="00CB279D">
        <w:rPr>
          <w:rFonts w:asciiTheme="minorHAnsi" w:hAnsiTheme="minorHAnsi" w:cstheme="minorHAnsi"/>
          <w:color w:val="000000"/>
        </w:rPr>
        <w:t>;</w:t>
      </w:r>
    </w:p>
    <w:p w14:paraId="00000013" w14:textId="77777777" w:rsidR="0080727F" w:rsidRPr="00DE265F" w:rsidRDefault="00720041" w:rsidP="00DE265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E265F">
        <w:rPr>
          <w:rFonts w:asciiTheme="minorHAnsi" w:hAnsiTheme="minorHAnsi" w:cstheme="minorHAnsi"/>
        </w:rPr>
        <w:lastRenderedPageBreak/>
        <w:t>możliwe jest wykazanie, w oparciu o bezsprzecznie obiektywne przesłanki, że Informacje Poufne były w posiadaniu Członka Komisji przed dniem podpisania niniejszego zobowiązania, oraz że ich ujawnienie nie przyniesie szkody Organizatorom Konkursu;</w:t>
      </w:r>
    </w:p>
    <w:p w14:paraId="00000014" w14:textId="77777777" w:rsidR="0080727F" w:rsidRPr="00DE265F" w:rsidRDefault="00720041" w:rsidP="00DE265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E265F">
        <w:rPr>
          <w:rFonts w:asciiTheme="minorHAnsi" w:hAnsiTheme="minorHAnsi" w:cstheme="minorHAnsi"/>
        </w:rPr>
        <w:t>obowiązek udostępnienia Informacji Poufnych wynika z bezwzględnie obowiązujących przepisów prawa lub żądania uprawnionych organów państwowych.</w:t>
      </w:r>
    </w:p>
    <w:p w14:paraId="00000015" w14:textId="77777777" w:rsidR="0080727F" w:rsidRPr="00DE265F" w:rsidRDefault="0080727F" w:rsidP="00DE265F">
      <w:pPr>
        <w:widowControl w:val="0"/>
        <w:spacing w:after="0" w:line="240" w:lineRule="auto"/>
        <w:ind w:left="67"/>
        <w:jc w:val="both"/>
        <w:rPr>
          <w:rFonts w:asciiTheme="minorHAnsi" w:hAnsiTheme="minorHAnsi" w:cstheme="minorHAnsi"/>
        </w:rPr>
      </w:pPr>
    </w:p>
    <w:p w14:paraId="1E2DED7B" w14:textId="0D4FDE6B" w:rsidR="00DE265F" w:rsidRPr="00DE265F" w:rsidRDefault="00720041" w:rsidP="00106293">
      <w:pPr>
        <w:widowControl w:val="0"/>
        <w:spacing w:after="0" w:line="240" w:lineRule="auto"/>
        <w:ind w:left="67"/>
        <w:jc w:val="both"/>
        <w:rPr>
          <w:rFonts w:asciiTheme="minorHAnsi" w:eastAsia="Times New Roman" w:hAnsiTheme="minorHAnsi" w:cstheme="minorHAnsi"/>
        </w:rPr>
      </w:pPr>
      <w:r w:rsidRPr="00DE265F">
        <w:rPr>
          <w:rFonts w:asciiTheme="minorHAnsi" w:hAnsiTheme="minorHAnsi" w:cstheme="minorHAnsi"/>
        </w:rPr>
        <w:t>Oświadczam, że przyjmuję do wiadomości</w:t>
      </w:r>
      <w:r w:rsidR="00106293" w:rsidRPr="00106293">
        <w:rPr>
          <w:rFonts w:asciiTheme="minorHAnsi" w:eastAsia="Times New Roman" w:hAnsiTheme="minorHAnsi" w:cstheme="minorHAnsi"/>
        </w:rPr>
        <w:t xml:space="preserve"> </w:t>
      </w:r>
      <w:r w:rsidR="00106293">
        <w:rPr>
          <w:rFonts w:asciiTheme="minorHAnsi" w:eastAsia="Times New Roman" w:hAnsiTheme="minorHAnsi" w:cstheme="minorHAnsi"/>
        </w:rPr>
        <w:t xml:space="preserve">jako Strona Otrzymująca informacje </w:t>
      </w:r>
      <w:r w:rsidR="00106293" w:rsidRPr="00DE265F">
        <w:rPr>
          <w:rFonts w:asciiTheme="minorHAnsi" w:eastAsia="Times New Roman" w:hAnsiTheme="minorHAnsi" w:cstheme="minorHAnsi"/>
        </w:rPr>
        <w:t>poufn</w:t>
      </w:r>
      <w:r w:rsidR="00106293">
        <w:rPr>
          <w:rFonts w:asciiTheme="minorHAnsi" w:eastAsia="Times New Roman" w:hAnsiTheme="minorHAnsi" w:cstheme="minorHAnsi"/>
        </w:rPr>
        <w:t>e</w:t>
      </w:r>
      <w:r w:rsidRPr="00DE265F">
        <w:rPr>
          <w:rFonts w:asciiTheme="minorHAnsi" w:hAnsiTheme="minorHAnsi" w:cstheme="minorHAnsi"/>
        </w:rPr>
        <w:t xml:space="preserve">, </w:t>
      </w:r>
      <w:r w:rsidR="00DE265F" w:rsidRPr="00DE265F">
        <w:rPr>
          <w:rFonts w:asciiTheme="minorHAnsi" w:eastAsia="Times New Roman" w:hAnsiTheme="minorHAnsi" w:cstheme="minorHAnsi"/>
        </w:rPr>
        <w:t xml:space="preserve">iż w przypadku  niewykonania lub nienależytego wykonania zobowiązania, </w:t>
      </w:r>
      <w:r w:rsidR="009C7EE5">
        <w:rPr>
          <w:rFonts w:asciiTheme="minorHAnsi" w:eastAsia="Times New Roman" w:hAnsiTheme="minorHAnsi" w:cstheme="minorHAnsi"/>
        </w:rPr>
        <w:t xml:space="preserve">Partnerzy konsorcjum </w:t>
      </w:r>
      <w:r w:rsidR="009C7EE5">
        <w:rPr>
          <w:rFonts w:asciiTheme="minorHAnsi" w:hAnsiTheme="minorHAnsi" w:cstheme="minorHAnsi"/>
        </w:rPr>
        <w:t xml:space="preserve">jako całość i każdy </w:t>
      </w:r>
      <w:r w:rsidR="00EE5F47">
        <w:rPr>
          <w:rFonts w:asciiTheme="minorHAnsi" w:hAnsiTheme="minorHAnsi" w:cstheme="minorHAnsi"/>
        </w:rPr>
        <w:br/>
      </w:r>
      <w:r w:rsidR="009C7EE5">
        <w:rPr>
          <w:rFonts w:asciiTheme="minorHAnsi" w:hAnsiTheme="minorHAnsi" w:cstheme="minorHAnsi"/>
        </w:rPr>
        <w:t xml:space="preserve">z Partnerów konsorcjum </w:t>
      </w:r>
      <w:r w:rsidR="009C7EE5" w:rsidRPr="00DE265F">
        <w:rPr>
          <w:rFonts w:asciiTheme="minorHAnsi" w:hAnsiTheme="minorHAnsi" w:cstheme="minorHAnsi"/>
        </w:rPr>
        <w:t xml:space="preserve"> z osobna:</w:t>
      </w:r>
      <w:r w:rsidR="009C7EE5" w:rsidRPr="00CB279D">
        <w:rPr>
          <w:rFonts w:asciiTheme="minorHAnsi" w:hAnsiTheme="minorHAnsi" w:cstheme="minorHAnsi"/>
          <w:color w:val="000000"/>
        </w:rPr>
        <w:t xml:space="preserve"> </w:t>
      </w:r>
      <w:r w:rsidR="009C7EE5">
        <w:rPr>
          <w:rFonts w:asciiTheme="minorHAnsi" w:hAnsiTheme="minorHAnsi" w:cstheme="minorHAnsi"/>
          <w:color w:val="000000"/>
        </w:rPr>
        <w:t>IBPRS-PIB</w:t>
      </w:r>
      <w:r w:rsidR="009C7EE5" w:rsidRPr="00DE265F">
        <w:rPr>
          <w:rFonts w:asciiTheme="minorHAnsi" w:hAnsiTheme="minorHAnsi" w:cstheme="minorHAnsi"/>
          <w:color w:val="000000"/>
        </w:rPr>
        <w:t xml:space="preserve">, </w:t>
      </w:r>
      <w:r w:rsidR="009C7EE5">
        <w:rPr>
          <w:rFonts w:asciiTheme="minorHAnsi" w:hAnsiTheme="minorHAnsi" w:cstheme="minorHAnsi"/>
          <w:color w:val="000000"/>
        </w:rPr>
        <w:t>SGH</w:t>
      </w:r>
      <w:r w:rsidR="009C7EE5" w:rsidRPr="00DE265F">
        <w:rPr>
          <w:rFonts w:asciiTheme="minorHAnsi" w:hAnsiTheme="minorHAnsi" w:cstheme="minorHAnsi"/>
          <w:color w:val="000000"/>
        </w:rPr>
        <w:t xml:space="preserve"> oraz </w:t>
      </w:r>
      <w:proofErr w:type="spellStart"/>
      <w:r w:rsidR="009C7EE5">
        <w:rPr>
          <w:rFonts w:asciiTheme="minorHAnsi" w:hAnsiTheme="minorHAnsi" w:cstheme="minorHAnsi"/>
          <w:color w:val="000000"/>
        </w:rPr>
        <w:t>IRZiBŻ</w:t>
      </w:r>
      <w:proofErr w:type="spellEnd"/>
      <w:r w:rsidR="009C7EE5">
        <w:rPr>
          <w:rFonts w:asciiTheme="minorHAnsi" w:eastAsia="Times New Roman" w:hAnsiTheme="minorHAnsi" w:cstheme="minorHAnsi"/>
        </w:rPr>
        <w:t xml:space="preserve"> </w:t>
      </w:r>
      <w:r w:rsidR="00DE265F" w:rsidRPr="00DE265F">
        <w:rPr>
          <w:rFonts w:asciiTheme="minorHAnsi" w:eastAsia="Times New Roman" w:hAnsiTheme="minorHAnsi" w:cstheme="minorHAnsi"/>
        </w:rPr>
        <w:t xml:space="preserve"> ma</w:t>
      </w:r>
      <w:r w:rsidR="009C7EE5">
        <w:rPr>
          <w:rFonts w:asciiTheme="minorHAnsi" w:eastAsia="Times New Roman" w:hAnsiTheme="minorHAnsi" w:cstheme="minorHAnsi"/>
        </w:rPr>
        <w:t>ją</w:t>
      </w:r>
      <w:r w:rsidR="00DE265F" w:rsidRPr="00DE265F">
        <w:rPr>
          <w:rFonts w:asciiTheme="minorHAnsi" w:eastAsia="Times New Roman" w:hAnsiTheme="minorHAnsi" w:cstheme="minorHAnsi"/>
        </w:rPr>
        <w:t xml:space="preserve"> prawo do dochodzenia od </w:t>
      </w:r>
      <w:r w:rsidR="009C7EE5">
        <w:rPr>
          <w:rFonts w:asciiTheme="minorHAnsi" w:hAnsiTheme="minorHAnsi" w:cstheme="minorHAnsi"/>
          <w:color w:val="000000"/>
        </w:rPr>
        <w:t xml:space="preserve">Strony </w:t>
      </w:r>
      <w:r w:rsidR="009C7EE5" w:rsidRPr="00DE265F">
        <w:rPr>
          <w:rFonts w:asciiTheme="minorHAnsi" w:eastAsia="Times New Roman" w:hAnsiTheme="minorHAnsi" w:cstheme="minorHAnsi"/>
        </w:rPr>
        <w:t>Otrzymującej informacje  poufn</w:t>
      </w:r>
      <w:r w:rsidR="00106293">
        <w:rPr>
          <w:rFonts w:asciiTheme="minorHAnsi" w:eastAsia="Times New Roman" w:hAnsiTheme="minorHAnsi" w:cstheme="minorHAnsi"/>
        </w:rPr>
        <w:t>e</w:t>
      </w:r>
      <w:r w:rsidR="00CB279D">
        <w:rPr>
          <w:rFonts w:asciiTheme="minorHAnsi" w:eastAsia="Times New Roman" w:hAnsiTheme="minorHAnsi" w:cstheme="minorHAnsi"/>
        </w:rPr>
        <w:t xml:space="preserve">, </w:t>
      </w:r>
      <w:r w:rsidR="00DE265F" w:rsidRPr="00DE265F">
        <w:rPr>
          <w:rFonts w:asciiTheme="minorHAnsi" w:eastAsia="Times New Roman" w:hAnsiTheme="minorHAnsi" w:cstheme="minorHAnsi"/>
        </w:rPr>
        <w:t xml:space="preserve">zapłaty kary umownej w wysokości </w:t>
      </w:r>
      <w:r w:rsidR="00395988">
        <w:rPr>
          <w:rFonts w:asciiTheme="minorHAnsi" w:eastAsia="Times New Roman" w:hAnsiTheme="minorHAnsi" w:cstheme="minorHAnsi"/>
        </w:rPr>
        <w:t xml:space="preserve">10.000 </w:t>
      </w:r>
      <w:r w:rsidR="00DE265F" w:rsidRPr="00DE265F">
        <w:rPr>
          <w:rFonts w:asciiTheme="minorHAnsi" w:eastAsia="Times New Roman" w:hAnsiTheme="minorHAnsi" w:cstheme="minorHAnsi"/>
        </w:rPr>
        <w:t>zł</w:t>
      </w:r>
      <w:r w:rsidR="00395988">
        <w:rPr>
          <w:rFonts w:asciiTheme="minorHAnsi" w:eastAsia="Times New Roman" w:hAnsiTheme="minorHAnsi" w:cstheme="minorHAnsi"/>
        </w:rPr>
        <w:t xml:space="preserve"> netto (dziesięć tysięcy  złotych netto</w:t>
      </w:r>
      <w:r w:rsidR="00DE265F" w:rsidRPr="00DE265F">
        <w:rPr>
          <w:rFonts w:asciiTheme="minorHAnsi" w:eastAsia="Times New Roman" w:hAnsiTheme="minorHAnsi" w:cstheme="minorHAnsi"/>
        </w:rPr>
        <w:t xml:space="preserve">), odrębnie za każdy przypadek naruszenia. </w:t>
      </w:r>
      <w:r w:rsidR="009C7EE5">
        <w:rPr>
          <w:rFonts w:asciiTheme="minorHAnsi" w:eastAsia="Times New Roman" w:hAnsiTheme="minorHAnsi" w:cstheme="minorHAnsi"/>
        </w:rPr>
        <w:t xml:space="preserve">Prawo do żądania kary umownej przysługuje </w:t>
      </w:r>
      <w:r w:rsidR="00EE5F47">
        <w:rPr>
          <w:rFonts w:asciiTheme="minorHAnsi" w:eastAsia="Times New Roman" w:hAnsiTheme="minorHAnsi" w:cstheme="minorHAnsi"/>
        </w:rPr>
        <w:br/>
      </w:r>
      <w:r w:rsidR="009C7EE5">
        <w:rPr>
          <w:rFonts w:asciiTheme="minorHAnsi" w:eastAsia="Times New Roman" w:hAnsiTheme="minorHAnsi" w:cstheme="minorHAnsi"/>
        </w:rPr>
        <w:t xml:space="preserve">w szczególności </w:t>
      </w:r>
      <w:r w:rsidR="009C7EE5">
        <w:t>temu z członków konsorcjum, którego informacja poufna dotyczy.</w:t>
      </w:r>
      <w:r w:rsidR="009C7EE5" w:rsidRPr="00DE265F">
        <w:rPr>
          <w:rFonts w:asciiTheme="minorHAnsi" w:eastAsia="Times New Roman" w:hAnsiTheme="minorHAnsi" w:cstheme="minorHAnsi"/>
        </w:rPr>
        <w:t xml:space="preserve"> </w:t>
      </w:r>
      <w:r w:rsidR="00DE265F" w:rsidRPr="00DE265F">
        <w:rPr>
          <w:rFonts w:asciiTheme="minorHAnsi" w:eastAsia="Times New Roman" w:hAnsiTheme="minorHAnsi" w:cstheme="minorHAnsi"/>
        </w:rPr>
        <w:t xml:space="preserve">Zastrzeżona kara umowna nie wyłączają uprawnienia </w:t>
      </w:r>
      <w:r w:rsidR="00CB279D" w:rsidRPr="00DE265F">
        <w:rPr>
          <w:rFonts w:asciiTheme="minorHAnsi" w:hAnsiTheme="minorHAnsi" w:cstheme="minorHAnsi"/>
          <w:color w:val="000000"/>
        </w:rPr>
        <w:t>konsorcjum</w:t>
      </w:r>
      <w:r w:rsidR="00CB279D">
        <w:rPr>
          <w:rFonts w:asciiTheme="minorHAnsi" w:hAnsiTheme="minorHAnsi" w:cstheme="minorHAnsi"/>
          <w:color w:val="000000"/>
        </w:rPr>
        <w:t>: IBPRS-PIB</w:t>
      </w:r>
      <w:r w:rsidR="00CB279D" w:rsidRPr="00DE265F">
        <w:rPr>
          <w:rFonts w:asciiTheme="minorHAnsi" w:hAnsiTheme="minorHAnsi" w:cstheme="minorHAnsi"/>
          <w:color w:val="000000"/>
        </w:rPr>
        <w:t xml:space="preserve">, </w:t>
      </w:r>
      <w:r w:rsidR="00CB279D">
        <w:rPr>
          <w:rFonts w:asciiTheme="minorHAnsi" w:hAnsiTheme="minorHAnsi" w:cstheme="minorHAnsi"/>
          <w:color w:val="000000"/>
        </w:rPr>
        <w:t>SGH</w:t>
      </w:r>
      <w:r w:rsidR="00CB279D" w:rsidRPr="00DE265F">
        <w:rPr>
          <w:rFonts w:asciiTheme="minorHAnsi" w:hAnsiTheme="minorHAnsi" w:cstheme="minorHAnsi"/>
          <w:color w:val="000000"/>
        </w:rPr>
        <w:t xml:space="preserve"> oraz </w:t>
      </w:r>
      <w:proofErr w:type="spellStart"/>
      <w:r w:rsidR="00CB279D">
        <w:rPr>
          <w:rFonts w:asciiTheme="minorHAnsi" w:hAnsiTheme="minorHAnsi" w:cstheme="minorHAnsi"/>
          <w:color w:val="000000"/>
        </w:rPr>
        <w:t>IRZiBŻ</w:t>
      </w:r>
      <w:proofErr w:type="spellEnd"/>
      <w:r w:rsidR="00CB279D" w:rsidRPr="00DE265F">
        <w:rPr>
          <w:rFonts w:asciiTheme="minorHAnsi" w:eastAsia="Times New Roman" w:hAnsiTheme="minorHAnsi" w:cstheme="minorHAnsi"/>
        </w:rPr>
        <w:t xml:space="preserve"> </w:t>
      </w:r>
      <w:r w:rsidR="00CB279D">
        <w:rPr>
          <w:rFonts w:asciiTheme="minorHAnsi" w:eastAsia="Times New Roman" w:hAnsiTheme="minorHAnsi" w:cstheme="minorHAnsi"/>
        </w:rPr>
        <w:t xml:space="preserve">do </w:t>
      </w:r>
      <w:r w:rsidR="00DE265F" w:rsidRPr="00DE265F">
        <w:rPr>
          <w:rFonts w:asciiTheme="minorHAnsi" w:eastAsia="Times New Roman" w:hAnsiTheme="minorHAnsi" w:cstheme="minorHAnsi"/>
        </w:rPr>
        <w:t xml:space="preserve">dochodzenia odszkodowania na zasadach ogólnych, w przypadku, gdy wyrządzona szkoda przewyższa wartość zastrzeżonej kary umownej. </w:t>
      </w:r>
    </w:p>
    <w:p w14:paraId="00000017" w14:textId="77777777" w:rsidR="0080727F" w:rsidRPr="00DE265F" w:rsidRDefault="0080727F" w:rsidP="00DE265F">
      <w:pPr>
        <w:widowControl w:val="0"/>
        <w:spacing w:after="0" w:line="240" w:lineRule="auto"/>
        <w:ind w:left="67"/>
        <w:jc w:val="both"/>
        <w:rPr>
          <w:rFonts w:asciiTheme="minorHAnsi" w:hAnsiTheme="minorHAnsi" w:cstheme="minorHAnsi"/>
          <w:color w:val="FF0000"/>
        </w:rPr>
      </w:pPr>
    </w:p>
    <w:p w14:paraId="00000018" w14:textId="4C145443" w:rsidR="0080727F" w:rsidRDefault="00720041" w:rsidP="00DE265F">
      <w:pPr>
        <w:widowControl w:val="0"/>
        <w:spacing w:after="0" w:line="240" w:lineRule="auto"/>
        <w:ind w:left="67"/>
        <w:jc w:val="both"/>
        <w:rPr>
          <w:rFonts w:asciiTheme="minorHAnsi" w:hAnsiTheme="minorHAnsi" w:cstheme="minorHAnsi"/>
        </w:rPr>
      </w:pPr>
      <w:r w:rsidRPr="00DE265F">
        <w:rPr>
          <w:rFonts w:asciiTheme="minorHAnsi" w:hAnsiTheme="minorHAnsi" w:cstheme="minorHAnsi"/>
        </w:rPr>
        <w:t xml:space="preserve">Jednocześnie zobowiązuję się do przestrzegania postanowień niniejszego zobowiązania w okresie 3 lat </w:t>
      </w:r>
      <w:r w:rsidR="00EE5F47">
        <w:rPr>
          <w:rFonts w:asciiTheme="minorHAnsi" w:hAnsiTheme="minorHAnsi" w:cstheme="minorHAnsi"/>
        </w:rPr>
        <w:br/>
      </w:r>
      <w:r w:rsidRPr="00DE265F">
        <w:rPr>
          <w:rFonts w:asciiTheme="minorHAnsi" w:hAnsiTheme="minorHAnsi" w:cstheme="minorHAnsi"/>
        </w:rPr>
        <w:t>od dnia powzięcia Informacji Poufnych.</w:t>
      </w:r>
    </w:p>
    <w:p w14:paraId="3274D5B7" w14:textId="77777777" w:rsidR="00DE265F" w:rsidRDefault="00DE265F" w:rsidP="00DE265F">
      <w:pPr>
        <w:widowControl w:val="0"/>
        <w:spacing w:after="0" w:line="240" w:lineRule="auto"/>
        <w:ind w:left="67"/>
        <w:jc w:val="both"/>
        <w:rPr>
          <w:rFonts w:asciiTheme="minorHAnsi" w:hAnsiTheme="minorHAnsi" w:cstheme="minorHAnsi"/>
        </w:rPr>
      </w:pPr>
    </w:p>
    <w:p w14:paraId="47378F44" w14:textId="77777777" w:rsidR="00DE265F" w:rsidRPr="00DE265F" w:rsidRDefault="00DE265F" w:rsidP="00DE265F">
      <w:pPr>
        <w:widowControl w:val="0"/>
        <w:spacing w:after="0" w:line="240" w:lineRule="auto"/>
        <w:ind w:left="67"/>
        <w:jc w:val="both"/>
        <w:rPr>
          <w:rFonts w:asciiTheme="minorHAnsi" w:hAnsiTheme="minorHAnsi" w:cstheme="minorHAnsi"/>
        </w:rPr>
      </w:pPr>
    </w:p>
    <w:p w14:paraId="00000019" w14:textId="77777777" w:rsidR="0080727F" w:rsidRPr="00DE265F" w:rsidRDefault="00720041" w:rsidP="00DE26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E265F">
        <w:rPr>
          <w:rFonts w:asciiTheme="minorHAnsi" w:hAnsiTheme="minorHAnsi" w:cstheme="minorHAnsi"/>
          <w:color w:val="000000"/>
        </w:rPr>
        <w:t>…………………………………………......</w:t>
      </w:r>
    </w:p>
    <w:p w14:paraId="0000001A" w14:textId="77777777" w:rsidR="0080727F" w:rsidRPr="00DE265F" w:rsidRDefault="00720041" w:rsidP="00DE265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E265F">
        <w:rPr>
          <w:rFonts w:asciiTheme="minorHAnsi" w:hAnsiTheme="minorHAnsi" w:cstheme="minorHAnsi"/>
        </w:rPr>
        <w:t>(czytelny podpis)</w:t>
      </w:r>
    </w:p>
    <w:p w14:paraId="0000001B" w14:textId="77777777" w:rsidR="0080727F" w:rsidRPr="00DE265F" w:rsidRDefault="0080727F" w:rsidP="00DE265F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heading=h.gjdgxs" w:colFirst="0" w:colLast="0"/>
      <w:bookmarkEnd w:id="1"/>
    </w:p>
    <w:sectPr w:rsidR="0080727F" w:rsidRPr="00DE2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709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018" w16cex:dateUtc="2021-02-22T11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2758F" w14:textId="77777777" w:rsidR="00591418" w:rsidRDefault="00591418">
      <w:pPr>
        <w:spacing w:after="0" w:line="240" w:lineRule="auto"/>
      </w:pPr>
      <w:r>
        <w:separator/>
      </w:r>
    </w:p>
  </w:endnote>
  <w:endnote w:type="continuationSeparator" w:id="0">
    <w:p w14:paraId="7D21D9F3" w14:textId="77777777" w:rsidR="00591418" w:rsidRDefault="0059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08C1" w14:textId="77777777" w:rsidR="000B0AD9" w:rsidRDefault="000B0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F5D91" w14:textId="77777777" w:rsidR="000B0AD9" w:rsidRDefault="000B0A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04C60" w14:textId="77777777" w:rsidR="000B0AD9" w:rsidRDefault="000B0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965F7" w14:textId="77777777" w:rsidR="00591418" w:rsidRDefault="00591418">
      <w:pPr>
        <w:spacing w:after="0" w:line="240" w:lineRule="auto"/>
      </w:pPr>
      <w:r>
        <w:separator/>
      </w:r>
    </w:p>
  </w:footnote>
  <w:footnote w:type="continuationSeparator" w:id="0">
    <w:p w14:paraId="255E053D" w14:textId="77777777" w:rsidR="00591418" w:rsidRDefault="0059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B82A" w14:textId="77777777" w:rsidR="000B0AD9" w:rsidRDefault="000B0A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80727F" w:rsidRDefault="007200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C324235" wp14:editId="2F22F1E7">
          <wp:extent cx="1049179" cy="559628"/>
          <wp:effectExtent l="0" t="0" r="0" 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</w:t>
    </w:r>
    <w:r>
      <w:rPr>
        <w:noProof/>
        <w:color w:val="000000"/>
      </w:rPr>
      <w:drawing>
        <wp:inline distT="0" distB="0" distL="0" distR="0" wp14:anchorId="6AA6EE20" wp14:editId="210A3F35">
          <wp:extent cx="1811484" cy="604161"/>
          <wp:effectExtent l="0" t="0" r="0" b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</w:t>
    </w:r>
    <w:r>
      <w:rPr>
        <w:noProof/>
        <w:color w:val="000000"/>
      </w:rPr>
      <w:drawing>
        <wp:inline distT="0" distB="0" distL="0" distR="0" wp14:anchorId="21279837" wp14:editId="07074628">
          <wp:extent cx="1956574" cy="638217"/>
          <wp:effectExtent l="0" t="0" r="0" b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1D" w14:textId="4FEE1ACF" w:rsidR="0080727F" w:rsidRDefault="00720041">
    <w:pPr>
      <w:widowControl w:val="0"/>
      <w:spacing w:after="0" w:line="240" w:lineRule="auto"/>
      <w:ind w:left="67"/>
      <w:jc w:val="both"/>
      <w:rPr>
        <w:i/>
        <w:sz w:val="18"/>
        <w:szCs w:val="18"/>
      </w:rPr>
    </w:pPr>
    <w:r>
      <w:rPr>
        <w:b/>
        <w:i/>
        <w:sz w:val="18"/>
        <w:szCs w:val="18"/>
      </w:rPr>
      <w:t xml:space="preserve">Projekt realizowany na podstawie umowy nr MNISW/2020/318/DIR </w:t>
    </w:r>
    <w:r>
      <w:rPr>
        <w:i/>
        <w:sz w:val="18"/>
        <w:szCs w:val="18"/>
      </w:rPr>
      <w:t xml:space="preserve">w programie pod nazwą „Inkubator Innowacyjności 4.0” </w:t>
    </w:r>
    <w:r w:rsidR="000B0AD9">
      <w:rPr>
        <w:i/>
        <w:sz w:val="18"/>
        <w:szCs w:val="18"/>
      </w:rPr>
      <w:br/>
    </w:r>
    <w:r>
      <w:rPr>
        <w:i/>
        <w:sz w:val="18"/>
        <w:szCs w:val="18"/>
      </w:rPr>
      <w:t xml:space="preserve">w ramach projektu pozakonkursowego pn. „Wsparcie zarządzania badaniami naukowymi i komercjalizacja wyników prac B+R </w:t>
    </w:r>
    <w:r w:rsidR="000B0AD9">
      <w:rPr>
        <w:i/>
        <w:sz w:val="18"/>
        <w:szCs w:val="18"/>
      </w:rPr>
      <w:br/>
    </w:r>
    <w:r>
      <w:rPr>
        <w:i/>
        <w:sz w:val="18"/>
        <w:szCs w:val="18"/>
      </w:rPr>
      <w:t xml:space="preserve">w jednostkach naukowych i przedsiębiorstwach” w ramach Programu Operacyjnego Inteligentny Rozwój 2014-2020 (Działanie 4.4) w </w:t>
    </w:r>
    <w:r>
      <w:rPr>
        <w:b/>
        <w:i/>
        <w:sz w:val="18"/>
        <w:szCs w:val="18"/>
      </w:rPr>
      <w:t>konsorcjum: Instytut Biotechnologii Przemysłu Rolno-Spożywczego im. prof. Wacława Dąbrowskiego</w:t>
    </w:r>
    <w:r w:rsidR="00EE5F47">
      <w:rPr>
        <w:b/>
        <w:i/>
        <w:sz w:val="18"/>
        <w:szCs w:val="18"/>
      </w:rPr>
      <w:t xml:space="preserve"> -</w:t>
    </w:r>
    <w:r w:rsidR="00772B24">
      <w:rPr>
        <w:b/>
        <w:i/>
        <w:sz w:val="18"/>
        <w:szCs w:val="18"/>
      </w:rPr>
      <w:t xml:space="preserve"> P</w:t>
    </w:r>
    <w:r w:rsidR="00F62AEA">
      <w:rPr>
        <w:b/>
        <w:i/>
        <w:sz w:val="18"/>
        <w:szCs w:val="18"/>
      </w:rPr>
      <w:t>a</w:t>
    </w:r>
    <w:r w:rsidR="00772B24">
      <w:rPr>
        <w:b/>
        <w:i/>
        <w:sz w:val="18"/>
        <w:szCs w:val="18"/>
      </w:rPr>
      <w:t>ństwowy</w:t>
    </w:r>
    <w:r w:rsidR="00047E19">
      <w:rPr>
        <w:b/>
        <w:i/>
        <w:sz w:val="18"/>
        <w:szCs w:val="18"/>
      </w:rPr>
      <w:t xml:space="preserve"> </w:t>
    </w:r>
    <w:r w:rsidR="00772B24">
      <w:rPr>
        <w:b/>
        <w:i/>
        <w:sz w:val="18"/>
        <w:szCs w:val="18"/>
      </w:rPr>
      <w:t>Instytut Badawczy</w:t>
    </w:r>
    <w:r>
      <w:rPr>
        <w:i/>
        <w:sz w:val="18"/>
        <w:szCs w:val="18"/>
      </w:rPr>
      <w:t xml:space="preserve"> („</w:t>
    </w:r>
    <w:r>
      <w:rPr>
        <w:b/>
        <w:i/>
        <w:sz w:val="18"/>
        <w:szCs w:val="18"/>
      </w:rPr>
      <w:t>IBPRS</w:t>
    </w:r>
    <w:r w:rsidR="00772B24">
      <w:rPr>
        <w:b/>
        <w:i/>
        <w:sz w:val="18"/>
        <w:szCs w:val="18"/>
      </w:rPr>
      <w:t>-P</w:t>
    </w:r>
    <w:r w:rsidR="00047E19">
      <w:rPr>
        <w:b/>
        <w:i/>
        <w:sz w:val="18"/>
        <w:szCs w:val="18"/>
      </w:rPr>
      <w:t>I</w:t>
    </w:r>
    <w:r w:rsidR="00772B24">
      <w:rPr>
        <w:b/>
        <w:i/>
        <w:sz w:val="18"/>
        <w:szCs w:val="18"/>
      </w:rPr>
      <w:t>B</w:t>
    </w:r>
    <w:r>
      <w:rPr>
        <w:i/>
        <w:sz w:val="18"/>
        <w:szCs w:val="18"/>
      </w:rPr>
      <w:t xml:space="preserve">”), </w:t>
    </w:r>
    <w:r>
      <w:rPr>
        <w:b/>
        <w:i/>
        <w:sz w:val="18"/>
        <w:szCs w:val="18"/>
      </w:rPr>
      <w:t>Szkoła Główna Handlowa w Warszawie</w:t>
    </w:r>
    <w:r>
      <w:rPr>
        <w:i/>
        <w:sz w:val="18"/>
        <w:szCs w:val="18"/>
      </w:rPr>
      <w:t xml:space="preserve"> („</w:t>
    </w:r>
    <w:r>
      <w:rPr>
        <w:b/>
        <w:i/>
        <w:sz w:val="18"/>
        <w:szCs w:val="18"/>
      </w:rPr>
      <w:t>SGH</w:t>
    </w:r>
    <w:r>
      <w:rPr>
        <w:i/>
        <w:sz w:val="18"/>
        <w:szCs w:val="18"/>
      </w:rPr>
      <w:t xml:space="preserve">”) oraz </w:t>
    </w:r>
    <w:r>
      <w:rPr>
        <w:b/>
        <w:i/>
        <w:sz w:val="18"/>
        <w:szCs w:val="18"/>
      </w:rPr>
      <w:t xml:space="preserve">Instytut Rozrodu Zwierząt i Badań Żywności Polskiej Akademii Nauk w Olsztynie </w:t>
    </w:r>
    <w:r>
      <w:rPr>
        <w:i/>
        <w:sz w:val="18"/>
        <w:szCs w:val="18"/>
      </w:rPr>
      <w:t>(„</w:t>
    </w:r>
    <w:proofErr w:type="spellStart"/>
    <w:r>
      <w:rPr>
        <w:b/>
        <w:i/>
        <w:sz w:val="18"/>
        <w:szCs w:val="18"/>
      </w:rPr>
      <w:t>IRZiBŻ</w:t>
    </w:r>
    <w:proofErr w:type="spellEnd"/>
    <w:r>
      <w:rPr>
        <w:i/>
        <w:sz w:val="18"/>
        <w:szCs w:val="18"/>
      </w:rPr>
      <w:t>”).</w:t>
    </w:r>
  </w:p>
  <w:p w14:paraId="0000001E" w14:textId="77777777" w:rsidR="0080727F" w:rsidRDefault="0080727F">
    <w:pPr>
      <w:widowControl w:val="0"/>
      <w:spacing w:after="0" w:line="240" w:lineRule="auto"/>
      <w:jc w:val="both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5001" w14:textId="77777777" w:rsidR="000B0AD9" w:rsidRDefault="000B0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5B92"/>
    <w:multiLevelType w:val="multilevel"/>
    <w:tmpl w:val="5C689946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1C6A09"/>
    <w:multiLevelType w:val="multilevel"/>
    <w:tmpl w:val="4420E0A2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7F"/>
    <w:rsid w:val="00047E19"/>
    <w:rsid w:val="000B0AD9"/>
    <w:rsid w:val="00106293"/>
    <w:rsid w:val="00143EE6"/>
    <w:rsid w:val="001D39EE"/>
    <w:rsid w:val="001E0E1A"/>
    <w:rsid w:val="001E2CF9"/>
    <w:rsid w:val="001F3C17"/>
    <w:rsid w:val="002166EE"/>
    <w:rsid w:val="00243895"/>
    <w:rsid w:val="0026442F"/>
    <w:rsid w:val="00276664"/>
    <w:rsid w:val="002F548C"/>
    <w:rsid w:val="003908F7"/>
    <w:rsid w:val="00394039"/>
    <w:rsid w:val="00395988"/>
    <w:rsid w:val="003D7E8D"/>
    <w:rsid w:val="003F7017"/>
    <w:rsid w:val="00414BB3"/>
    <w:rsid w:val="00466151"/>
    <w:rsid w:val="004851C7"/>
    <w:rsid w:val="004B5525"/>
    <w:rsid w:val="004F0FDD"/>
    <w:rsid w:val="0050522D"/>
    <w:rsid w:val="00542421"/>
    <w:rsid w:val="00581AFE"/>
    <w:rsid w:val="00591418"/>
    <w:rsid w:val="00662654"/>
    <w:rsid w:val="006B3DB7"/>
    <w:rsid w:val="006E221F"/>
    <w:rsid w:val="00720041"/>
    <w:rsid w:val="00772B24"/>
    <w:rsid w:val="007E0E30"/>
    <w:rsid w:val="00800F1F"/>
    <w:rsid w:val="0080727F"/>
    <w:rsid w:val="008F75DB"/>
    <w:rsid w:val="009145C2"/>
    <w:rsid w:val="009436B2"/>
    <w:rsid w:val="00996195"/>
    <w:rsid w:val="009A7845"/>
    <w:rsid w:val="009C7EE5"/>
    <w:rsid w:val="009D54F2"/>
    <w:rsid w:val="00A617A3"/>
    <w:rsid w:val="00A94FD7"/>
    <w:rsid w:val="00AC7475"/>
    <w:rsid w:val="00AD354F"/>
    <w:rsid w:val="00AE52BF"/>
    <w:rsid w:val="00B02F9E"/>
    <w:rsid w:val="00B3580E"/>
    <w:rsid w:val="00B64537"/>
    <w:rsid w:val="00B93BA8"/>
    <w:rsid w:val="00BC495F"/>
    <w:rsid w:val="00BC7F6C"/>
    <w:rsid w:val="00BF6323"/>
    <w:rsid w:val="00C77317"/>
    <w:rsid w:val="00C80E20"/>
    <w:rsid w:val="00C866D1"/>
    <w:rsid w:val="00CB0894"/>
    <w:rsid w:val="00CB279D"/>
    <w:rsid w:val="00D73CC6"/>
    <w:rsid w:val="00DD717F"/>
    <w:rsid w:val="00DE265F"/>
    <w:rsid w:val="00DF2C2D"/>
    <w:rsid w:val="00E01E07"/>
    <w:rsid w:val="00E14350"/>
    <w:rsid w:val="00E410D7"/>
    <w:rsid w:val="00EC4931"/>
    <w:rsid w:val="00EE5F47"/>
    <w:rsid w:val="00F62AEA"/>
    <w:rsid w:val="00F80E64"/>
    <w:rsid w:val="00F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708C"/>
  <w15:docId w15:val="{E40B890D-5A15-42C0-B9CD-4561F5FF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54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5543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5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39C"/>
    <w:rPr>
      <w:b/>
      <w:bCs/>
    </w:rPr>
  </w:style>
  <w:style w:type="character" w:styleId="Uwydatnienie">
    <w:name w:val="Emphasis"/>
    <w:basedOn w:val="Domylnaczcionkaakapitu"/>
    <w:uiPriority w:val="20"/>
    <w:qFormat/>
    <w:rsid w:val="005543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43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BE2"/>
    <w:pPr>
      <w:ind w:left="720"/>
      <w:contextualSpacing/>
    </w:pPr>
  </w:style>
  <w:style w:type="paragraph" w:customStyle="1" w:styleId="Default">
    <w:name w:val="Default"/>
    <w:rsid w:val="000F281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90"/>
  </w:style>
  <w:style w:type="paragraph" w:styleId="Stopka">
    <w:name w:val="footer"/>
    <w:basedOn w:val="Normalny"/>
    <w:link w:val="StopkaZnak"/>
    <w:uiPriority w:val="99"/>
    <w:unhideWhenUsed/>
    <w:rsid w:val="00FF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A4FFA"/>
  </w:style>
  <w:style w:type="paragraph" w:styleId="Tekstprzypisudolnego">
    <w:name w:val="footnote text"/>
    <w:basedOn w:val="Normalny"/>
    <w:link w:val="TekstprzypisudolnegoZnak"/>
    <w:uiPriority w:val="99"/>
    <w:qFormat/>
    <w:rsid w:val="004A4FFA"/>
    <w:pPr>
      <w:suppressAutoHyphens/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4A4FFA"/>
    <w:rPr>
      <w:sz w:val="20"/>
      <w:szCs w:val="20"/>
    </w:rPr>
  </w:style>
  <w:style w:type="paragraph" w:customStyle="1" w:styleId="Zawartotabeli">
    <w:name w:val="Zawartość tabeli"/>
    <w:basedOn w:val="Normalny"/>
    <w:rsid w:val="00AD52E0"/>
    <w:pPr>
      <w:suppressLineNumbers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22jMkZEqpyw5nzCq55U87pKNcA==">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Roszko</dc:creator>
  <cp:lastModifiedBy>Ania</cp:lastModifiedBy>
  <cp:revision>2</cp:revision>
  <cp:lastPrinted>2021-02-19T15:36:00Z</cp:lastPrinted>
  <dcterms:created xsi:type="dcterms:W3CDTF">2021-02-26T09:28:00Z</dcterms:created>
  <dcterms:modified xsi:type="dcterms:W3CDTF">2021-02-26T09:28:00Z</dcterms:modified>
</cp:coreProperties>
</file>